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0EC" w:rsidRDefault="008840EC" w:rsidP="008840EC">
      <w:pPr>
        <w:jc w:val="center"/>
      </w:pPr>
      <w:bookmarkStart w:id="0" w:name="_GoBack"/>
      <w:bookmarkEnd w:id="0"/>
    </w:p>
    <w:p w:rsidR="002E386D" w:rsidRPr="00F9657A" w:rsidRDefault="002E386D" w:rsidP="001A1EEB">
      <w:pPr>
        <w:rPr>
          <w:rFonts w:cstheme="minorHAnsi"/>
          <w:b/>
          <w:sz w:val="32"/>
          <w:szCs w:val="32"/>
        </w:rPr>
      </w:pPr>
      <w:r w:rsidRPr="00F9657A">
        <w:rPr>
          <w:rFonts w:cstheme="minorHAnsi"/>
          <w:b/>
          <w:sz w:val="32"/>
          <w:szCs w:val="32"/>
        </w:rPr>
        <w:t>AGM Minutes</w:t>
      </w:r>
      <w:r w:rsidR="00F9657A">
        <w:rPr>
          <w:rFonts w:cstheme="minorHAnsi"/>
          <w:b/>
          <w:sz w:val="32"/>
          <w:szCs w:val="32"/>
        </w:rPr>
        <w:t xml:space="preserve"> - </w:t>
      </w:r>
      <w:r w:rsidR="002A48C2" w:rsidRPr="00F9657A">
        <w:rPr>
          <w:rFonts w:cstheme="minorHAnsi"/>
          <w:b/>
          <w:sz w:val="32"/>
          <w:szCs w:val="32"/>
        </w:rPr>
        <w:t>15</w:t>
      </w:r>
      <w:r w:rsidR="002A48C2" w:rsidRPr="00F9657A">
        <w:rPr>
          <w:rFonts w:cstheme="minorHAnsi"/>
          <w:b/>
          <w:sz w:val="32"/>
          <w:szCs w:val="32"/>
          <w:vertAlign w:val="superscript"/>
        </w:rPr>
        <w:t>th</w:t>
      </w:r>
      <w:r w:rsidR="002A48C2" w:rsidRPr="00F9657A">
        <w:rPr>
          <w:rFonts w:cstheme="minorHAnsi"/>
          <w:b/>
          <w:sz w:val="32"/>
          <w:szCs w:val="32"/>
        </w:rPr>
        <w:t xml:space="preserve"> October 2018</w:t>
      </w:r>
    </w:p>
    <w:p w:rsidR="00422D87" w:rsidRPr="00F9657A" w:rsidRDefault="00422D87" w:rsidP="00422D87">
      <w:pPr>
        <w:spacing w:after="0"/>
        <w:rPr>
          <w:rFonts w:cstheme="minorHAnsi"/>
          <w:b/>
          <w:sz w:val="32"/>
          <w:szCs w:val="32"/>
        </w:rPr>
      </w:pPr>
    </w:p>
    <w:p w:rsidR="00422D87" w:rsidRPr="00F9657A" w:rsidRDefault="00422D87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Present:</w:t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  <w:r w:rsidR="00A64E27" w:rsidRPr="00F9657A">
        <w:rPr>
          <w:rFonts w:cstheme="minorHAnsi"/>
          <w:sz w:val="22"/>
          <w:szCs w:val="22"/>
        </w:rPr>
        <w:tab/>
      </w:r>
    </w:p>
    <w:p w:rsidR="002A48C2" w:rsidRPr="00F9657A" w:rsidRDefault="002A48C2" w:rsidP="002A48C2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Jo Oakley (Chairperson)</w:t>
      </w:r>
      <w:r w:rsidR="001E2F04" w:rsidRPr="00F9657A">
        <w:rPr>
          <w:rFonts w:cstheme="minorHAnsi"/>
          <w:sz w:val="22"/>
          <w:szCs w:val="22"/>
        </w:rPr>
        <w:tab/>
      </w:r>
      <w:r w:rsid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>Bettina Campion (Pre-school Manager)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</w:p>
    <w:p w:rsidR="002A48C2" w:rsidRPr="00F9657A" w:rsidRDefault="002A48C2" w:rsidP="002A48C2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Candice Lynn (Treasurer)</w:t>
      </w:r>
      <w:r w:rsidRPr="00F9657A">
        <w:rPr>
          <w:rFonts w:cstheme="minorHAnsi"/>
          <w:sz w:val="22"/>
          <w:szCs w:val="22"/>
        </w:rPr>
        <w:tab/>
        <w:t>Helga Vertes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  <w:t>Angela Habibi</w:t>
      </w:r>
    </w:p>
    <w:p w:rsidR="002A48C2" w:rsidRPr="00F9657A" w:rsidRDefault="002A48C2" w:rsidP="002A48C2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Melissa Waters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  <w:r w:rsid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>Zoe Walsh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  <w:t>Sylvester (Emmanuel’s father)</w:t>
      </w:r>
    </w:p>
    <w:p w:rsidR="002A48C2" w:rsidRPr="00F9657A" w:rsidRDefault="002A48C2" w:rsidP="002A48C2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Lucinda Walsh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  <w:r w:rsid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>Chaminda Karunarate</w:t>
      </w:r>
      <w:r w:rsidRPr="00F9657A">
        <w:rPr>
          <w:rFonts w:cstheme="minorHAnsi"/>
          <w:sz w:val="22"/>
          <w:szCs w:val="22"/>
        </w:rPr>
        <w:tab/>
      </w:r>
      <w:r w:rsidRPr="00F9657A">
        <w:rPr>
          <w:rFonts w:cstheme="minorHAnsi"/>
          <w:sz w:val="22"/>
          <w:szCs w:val="22"/>
        </w:rPr>
        <w:tab/>
      </w:r>
    </w:p>
    <w:p w:rsidR="002A48C2" w:rsidRPr="00F9657A" w:rsidRDefault="002A48C2" w:rsidP="002A48C2">
      <w:pPr>
        <w:spacing w:after="0"/>
        <w:rPr>
          <w:rFonts w:cstheme="minorHAnsi"/>
          <w:sz w:val="22"/>
          <w:szCs w:val="22"/>
        </w:rPr>
      </w:pPr>
    </w:p>
    <w:p w:rsidR="00A64E27" w:rsidRPr="00F9657A" w:rsidRDefault="00A64E27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Apologies:</w:t>
      </w:r>
    </w:p>
    <w:p w:rsidR="00A64E27" w:rsidRPr="00F9657A" w:rsidRDefault="002A48C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Elisa Goldsbrough</w:t>
      </w:r>
    </w:p>
    <w:p w:rsidR="002A48C2" w:rsidRPr="00F9657A" w:rsidRDefault="002A48C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Tara Kenny</w:t>
      </w:r>
    </w:p>
    <w:p w:rsidR="002A48C2" w:rsidRPr="00F9657A" w:rsidRDefault="002A48C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Kelly Deadman (Secretary)</w:t>
      </w:r>
    </w:p>
    <w:p w:rsidR="000B3FE3" w:rsidRPr="00F9657A" w:rsidRDefault="000B3FE3" w:rsidP="00422D87">
      <w:pPr>
        <w:spacing w:after="0"/>
        <w:rPr>
          <w:rFonts w:cstheme="minorHAnsi"/>
          <w:sz w:val="22"/>
          <w:szCs w:val="22"/>
        </w:rPr>
      </w:pPr>
    </w:p>
    <w:p w:rsidR="000B3FE3" w:rsidRPr="00F9657A" w:rsidRDefault="000B3FE3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Welcome by Chair</w:t>
      </w:r>
    </w:p>
    <w:p w:rsidR="000B3FE3" w:rsidRPr="00F9657A" w:rsidRDefault="000B3FE3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0B3FE3" w:rsidRPr="00F9657A" w:rsidRDefault="00F9657A" w:rsidP="00422D87">
      <w:pPr>
        <w:spacing w:after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Jo i</w:t>
      </w:r>
      <w:r w:rsidR="000B3FE3" w:rsidRPr="00F9657A">
        <w:rPr>
          <w:rFonts w:cstheme="minorHAnsi"/>
          <w:sz w:val="22"/>
          <w:szCs w:val="22"/>
        </w:rPr>
        <w:t xml:space="preserve">ntroduced herself and welcomed the new attendees to the meeting.  </w:t>
      </w:r>
      <w:r w:rsidR="00D14EBA" w:rsidRPr="00F9657A">
        <w:rPr>
          <w:rFonts w:cstheme="minorHAnsi"/>
          <w:sz w:val="22"/>
          <w:szCs w:val="22"/>
        </w:rPr>
        <w:t>Jo explained the role of the committee and how it contributes to the r</w:t>
      </w:r>
      <w:r>
        <w:rPr>
          <w:rFonts w:cstheme="minorHAnsi"/>
          <w:sz w:val="22"/>
          <w:szCs w:val="22"/>
        </w:rPr>
        <w:t>unning of the pre-s</w:t>
      </w:r>
      <w:r w:rsidR="00E206AC" w:rsidRPr="00F9657A">
        <w:rPr>
          <w:rFonts w:cstheme="minorHAnsi"/>
          <w:sz w:val="22"/>
          <w:szCs w:val="22"/>
        </w:rPr>
        <w:t xml:space="preserve">chool. </w:t>
      </w:r>
      <w:r w:rsidR="004A6447" w:rsidRPr="00F9657A">
        <w:rPr>
          <w:rFonts w:cstheme="minorHAnsi"/>
          <w:sz w:val="22"/>
          <w:szCs w:val="22"/>
        </w:rPr>
        <w:t xml:space="preserve">Last year’s committee contributions were explained, such as fundraising events </w:t>
      </w:r>
      <w:r w:rsidR="0025712B" w:rsidRPr="00F9657A">
        <w:rPr>
          <w:rFonts w:cstheme="minorHAnsi"/>
          <w:sz w:val="22"/>
          <w:szCs w:val="22"/>
        </w:rPr>
        <w:t xml:space="preserve">through the Friends of Noah’s Ark (FONA) </w:t>
      </w:r>
      <w:r w:rsidR="004A6447" w:rsidRPr="00F9657A">
        <w:rPr>
          <w:rFonts w:cstheme="minorHAnsi"/>
          <w:sz w:val="22"/>
          <w:szCs w:val="22"/>
        </w:rPr>
        <w:t xml:space="preserve">and </w:t>
      </w:r>
      <w:r w:rsidR="002A48C2" w:rsidRPr="00F9657A">
        <w:rPr>
          <w:rFonts w:cstheme="minorHAnsi"/>
          <w:sz w:val="22"/>
          <w:szCs w:val="22"/>
        </w:rPr>
        <w:t>the continuation of offering 30 hour funding to families.</w:t>
      </w:r>
      <w:r w:rsidR="004A6447" w:rsidRPr="00F9657A">
        <w:rPr>
          <w:rFonts w:cstheme="minorHAnsi"/>
          <w:sz w:val="22"/>
          <w:szCs w:val="22"/>
        </w:rPr>
        <w:t xml:space="preserve">  </w:t>
      </w:r>
      <w:r w:rsidR="00E206AC" w:rsidRPr="00F9657A">
        <w:rPr>
          <w:rFonts w:cstheme="minorHAnsi"/>
          <w:sz w:val="22"/>
          <w:szCs w:val="22"/>
        </w:rPr>
        <w:t xml:space="preserve">The meaning and need for an AGM </w:t>
      </w:r>
      <w:r w:rsidR="002A48C2" w:rsidRPr="00F9657A">
        <w:rPr>
          <w:rFonts w:cstheme="minorHAnsi"/>
          <w:sz w:val="22"/>
          <w:szCs w:val="22"/>
        </w:rPr>
        <w:t xml:space="preserve">as a legal requirement </w:t>
      </w:r>
      <w:r w:rsidR="00E206AC" w:rsidRPr="00F9657A">
        <w:rPr>
          <w:rFonts w:cstheme="minorHAnsi"/>
          <w:sz w:val="22"/>
          <w:szCs w:val="22"/>
        </w:rPr>
        <w:t>was explained and how the committee is accountable to the</w:t>
      </w:r>
      <w:r w:rsidR="000A4C1F" w:rsidRPr="00F9657A">
        <w:rPr>
          <w:rFonts w:cstheme="minorHAnsi"/>
          <w:sz w:val="22"/>
          <w:szCs w:val="22"/>
        </w:rPr>
        <w:t xml:space="preserve"> Charities C</w:t>
      </w:r>
      <w:r w:rsidR="00E206AC" w:rsidRPr="00F9657A">
        <w:rPr>
          <w:rFonts w:cstheme="minorHAnsi"/>
          <w:sz w:val="22"/>
          <w:szCs w:val="22"/>
        </w:rPr>
        <w:t xml:space="preserve">ommission and Ofsted.  </w:t>
      </w:r>
    </w:p>
    <w:p w:rsidR="002B2E06" w:rsidRPr="00F9657A" w:rsidRDefault="002B2E06" w:rsidP="00422D87">
      <w:pPr>
        <w:spacing w:after="0"/>
        <w:rPr>
          <w:rFonts w:cstheme="minorHAnsi"/>
          <w:sz w:val="22"/>
          <w:szCs w:val="22"/>
        </w:rPr>
      </w:pPr>
    </w:p>
    <w:p w:rsidR="002B2E06" w:rsidRPr="00F9657A" w:rsidRDefault="004A6447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The individual roles of the committee were explained such as Jo as the Chair, Candice as the Treasurer, with the aid of an employed accountant and </w:t>
      </w:r>
      <w:r w:rsidR="002A48C2" w:rsidRPr="00F9657A">
        <w:rPr>
          <w:rFonts w:cstheme="minorHAnsi"/>
          <w:sz w:val="22"/>
          <w:szCs w:val="22"/>
        </w:rPr>
        <w:t>Kelly</w:t>
      </w:r>
      <w:r w:rsidRPr="00F9657A">
        <w:rPr>
          <w:rFonts w:cstheme="minorHAnsi"/>
          <w:sz w:val="22"/>
          <w:szCs w:val="22"/>
        </w:rPr>
        <w:t xml:space="preserve"> as the Secretary.  All present committee members introduced themselves and welcomed the new attendees.</w:t>
      </w: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</w:rPr>
      </w:pP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AGM Minutes 2016</w:t>
      </w: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Last year’s AGM</w:t>
      </w:r>
      <w:r w:rsidR="00F9657A">
        <w:rPr>
          <w:rFonts w:cstheme="minorHAnsi"/>
          <w:sz w:val="22"/>
          <w:szCs w:val="22"/>
        </w:rPr>
        <w:t xml:space="preserve"> minutes were signed by Jo and c</w:t>
      </w:r>
      <w:r w:rsidRPr="00F9657A">
        <w:rPr>
          <w:rFonts w:cstheme="minorHAnsi"/>
          <w:sz w:val="22"/>
          <w:szCs w:val="22"/>
        </w:rPr>
        <w:t>ountersigned by Candice.</w:t>
      </w: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</w:rPr>
      </w:pPr>
    </w:p>
    <w:p w:rsidR="00C96802" w:rsidRPr="00F9657A" w:rsidRDefault="004A6447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Pre-School Manag</w:t>
      </w:r>
      <w:r w:rsidR="0013578E" w:rsidRPr="00F9657A">
        <w:rPr>
          <w:rFonts w:cstheme="minorHAnsi"/>
          <w:sz w:val="22"/>
          <w:szCs w:val="22"/>
          <w:u w:val="single"/>
        </w:rPr>
        <w:t>er’s Report</w:t>
      </w:r>
    </w:p>
    <w:p w:rsidR="002A48C2" w:rsidRPr="00F9657A" w:rsidRDefault="002A48C2" w:rsidP="00422D87">
      <w:pPr>
        <w:spacing w:after="0"/>
        <w:rPr>
          <w:rFonts w:cstheme="minorHAnsi"/>
          <w:sz w:val="22"/>
          <w:szCs w:val="22"/>
        </w:rPr>
      </w:pPr>
    </w:p>
    <w:p w:rsidR="002A48C2" w:rsidRPr="00F9657A" w:rsidRDefault="002A48C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Bettina explained that in 2017/2018 the pre-school had 10 children take up the 30 hours although these were of varying days and not all full time. By the end of July, the pre-school </w:t>
      </w:r>
      <w:r w:rsidR="009C20CD" w:rsidRPr="00F9657A">
        <w:rPr>
          <w:rFonts w:cstheme="minorHAnsi"/>
          <w:sz w:val="22"/>
          <w:szCs w:val="22"/>
        </w:rPr>
        <w:t>had 60 children in total. There was 1 child with 2 year funding.</w:t>
      </w:r>
    </w:p>
    <w:p w:rsidR="009C20CD" w:rsidRPr="00F9657A" w:rsidRDefault="0051442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lastRenderedPageBreak/>
        <w:t xml:space="preserve">The pre-school had a 0% staff turnover this year with all 9 staff members remaining in their positions. Bettina gave a summary of all staff and their qualifications. </w:t>
      </w:r>
      <w:r w:rsidR="00F9657A">
        <w:rPr>
          <w:rFonts w:cstheme="minorHAnsi"/>
          <w:sz w:val="22"/>
          <w:szCs w:val="22"/>
        </w:rPr>
        <w:t>2 members of the team</w:t>
      </w:r>
      <w:r w:rsidRPr="00F9657A">
        <w:rPr>
          <w:rFonts w:cstheme="minorHAnsi"/>
          <w:sz w:val="22"/>
          <w:szCs w:val="22"/>
        </w:rPr>
        <w:t xml:space="preserve"> are working towards their level 3 with one member of staff newly qualified.</w:t>
      </w:r>
    </w:p>
    <w:p w:rsidR="00514422" w:rsidRPr="00F9657A" w:rsidRDefault="00514422" w:rsidP="00422D87">
      <w:pPr>
        <w:spacing w:after="0"/>
        <w:rPr>
          <w:rFonts w:cstheme="minorHAnsi"/>
          <w:sz w:val="22"/>
          <w:szCs w:val="22"/>
        </w:rPr>
      </w:pPr>
    </w:p>
    <w:p w:rsidR="00514422" w:rsidRPr="00F9657A" w:rsidRDefault="0051442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In regards to ratios, the 1</w:t>
      </w:r>
      <w:r w:rsidRPr="00F9657A">
        <w:rPr>
          <w:rFonts w:cstheme="minorHAnsi"/>
          <w:sz w:val="22"/>
          <w:szCs w:val="22"/>
          <w:vertAlign w:val="superscript"/>
        </w:rPr>
        <w:t>st</w:t>
      </w:r>
      <w:r w:rsidRPr="00F9657A">
        <w:rPr>
          <w:rFonts w:cstheme="minorHAnsi"/>
          <w:sz w:val="22"/>
          <w:szCs w:val="22"/>
        </w:rPr>
        <w:t xml:space="preserve"> term proved very challenging. There were more children in January. Wages were covered by RBK funding. The focus for this year will be private fees.</w:t>
      </w:r>
    </w:p>
    <w:p w:rsidR="00A03EE1" w:rsidRPr="00F9657A" w:rsidRDefault="0051442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Bettina reminded the group that </w:t>
      </w:r>
      <w:r w:rsidR="00A03EE1" w:rsidRPr="00F9657A">
        <w:rPr>
          <w:rFonts w:cstheme="minorHAnsi"/>
          <w:sz w:val="22"/>
          <w:szCs w:val="22"/>
        </w:rPr>
        <w:t>RBK fundin</w:t>
      </w:r>
      <w:r w:rsidR="00F9657A">
        <w:rPr>
          <w:rFonts w:cstheme="minorHAnsi"/>
          <w:sz w:val="22"/>
          <w:szCs w:val="22"/>
        </w:rPr>
        <w:t>g is not used for food or extra-</w:t>
      </w:r>
      <w:r w:rsidR="00A03EE1" w:rsidRPr="00F9657A">
        <w:rPr>
          <w:rFonts w:cstheme="minorHAnsi"/>
          <w:sz w:val="22"/>
          <w:szCs w:val="22"/>
        </w:rPr>
        <w:t>curricular activities.</w:t>
      </w: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pre-school did not employ an apprentice this year. The staff were paid a bonus in July 2018 as a motivational reward.</w:t>
      </w:r>
    </w:p>
    <w:p w:rsidR="009C20CD" w:rsidRPr="00F9657A" w:rsidRDefault="009C20CD" w:rsidP="00422D87">
      <w:pPr>
        <w:spacing w:after="0"/>
        <w:rPr>
          <w:rFonts w:cstheme="minorHAnsi"/>
          <w:sz w:val="22"/>
          <w:szCs w:val="22"/>
        </w:rPr>
      </w:pPr>
    </w:p>
    <w:p w:rsidR="00C51950" w:rsidRPr="00F9657A" w:rsidRDefault="00C51950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pre-school is</w:t>
      </w:r>
      <w:r w:rsidR="009C20CD" w:rsidRPr="00F9657A">
        <w:rPr>
          <w:rFonts w:cstheme="minorHAnsi"/>
          <w:sz w:val="22"/>
          <w:szCs w:val="22"/>
        </w:rPr>
        <w:t xml:space="preserve"> still</w:t>
      </w:r>
      <w:r w:rsidRPr="00F9657A">
        <w:rPr>
          <w:rFonts w:cstheme="minorHAnsi"/>
          <w:sz w:val="22"/>
          <w:szCs w:val="22"/>
        </w:rPr>
        <w:t xml:space="preserve"> awaiting a review visit from Ofsted, as the </w:t>
      </w:r>
      <w:r w:rsidR="009C20CD" w:rsidRPr="00F9657A">
        <w:rPr>
          <w:rFonts w:cstheme="minorHAnsi"/>
          <w:sz w:val="22"/>
          <w:szCs w:val="22"/>
        </w:rPr>
        <w:t>pre-school is overdue for the four-yearly inspection</w:t>
      </w:r>
      <w:r w:rsidRPr="00F9657A">
        <w:rPr>
          <w:rFonts w:cstheme="minorHAnsi"/>
          <w:sz w:val="22"/>
          <w:szCs w:val="22"/>
        </w:rPr>
        <w:t>. The pre-</w:t>
      </w:r>
      <w:r w:rsidR="00A03EE1" w:rsidRPr="00F9657A">
        <w:rPr>
          <w:rFonts w:cstheme="minorHAnsi"/>
          <w:sz w:val="22"/>
          <w:szCs w:val="22"/>
        </w:rPr>
        <w:t>school</w:t>
      </w:r>
      <w:r w:rsidRPr="00F9657A">
        <w:rPr>
          <w:rFonts w:cstheme="minorHAnsi"/>
          <w:sz w:val="22"/>
          <w:szCs w:val="22"/>
        </w:rPr>
        <w:t xml:space="preserve"> </w:t>
      </w:r>
      <w:r w:rsidR="009C20CD" w:rsidRPr="00F9657A">
        <w:rPr>
          <w:rFonts w:cstheme="minorHAnsi"/>
          <w:sz w:val="22"/>
          <w:szCs w:val="22"/>
        </w:rPr>
        <w:t xml:space="preserve">was </w:t>
      </w:r>
      <w:r w:rsidR="00A03EE1" w:rsidRPr="00F9657A">
        <w:rPr>
          <w:rFonts w:cstheme="minorHAnsi"/>
          <w:sz w:val="22"/>
          <w:szCs w:val="22"/>
        </w:rPr>
        <w:t>registered</w:t>
      </w:r>
      <w:r w:rsidR="009C20CD" w:rsidRPr="00F9657A">
        <w:rPr>
          <w:rFonts w:cstheme="minorHAnsi"/>
          <w:sz w:val="22"/>
          <w:szCs w:val="22"/>
        </w:rPr>
        <w:t xml:space="preserve"> </w:t>
      </w:r>
      <w:r w:rsidR="00F9657A">
        <w:rPr>
          <w:rFonts w:cstheme="minorHAnsi"/>
          <w:sz w:val="22"/>
          <w:szCs w:val="22"/>
        </w:rPr>
        <w:t xml:space="preserve">and inspected </w:t>
      </w:r>
      <w:r w:rsidR="009C20CD" w:rsidRPr="00F9657A">
        <w:rPr>
          <w:rFonts w:cstheme="minorHAnsi"/>
          <w:sz w:val="22"/>
          <w:szCs w:val="22"/>
        </w:rPr>
        <w:t>as a foo</w:t>
      </w:r>
      <w:r w:rsidRPr="00F9657A">
        <w:rPr>
          <w:rFonts w:cstheme="minorHAnsi"/>
          <w:sz w:val="22"/>
          <w:szCs w:val="22"/>
        </w:rPr>
        <w:t>d business with Kingston Council in 2017 a</w:t>
      </w:r>
      <w:r w:rsidR="009C20CD" w:rsidRPr="00F9657A">
        <w:rPr>
          <w:rFonts w:cstheme="minorHAnsi"/>
          <w:sz w:val="22"/>
          <w:szCs w:val="22"/>
        </w:rPr>
        <w:t>nd received a</w:t>
      </w:r>
      <w:r w:rsidR="00A03EE1" w:rsidRPr="00F9657A">
        <w:rPr>
          <w:rFonts w:cstheme="minorHAnsi"/>
          <w:sz w:val="22"/>
          <w:szCs w:val="22"/>
        </w:rPr>
        <w:t xml:space="preserve"> level 5 rating – the highest rating.</w:t>
      </w:r>
      <w:r w:rsidR="009C20CD" w:rsidRPr="00F9657A">
        <w:rPr>
          <w:rFonts w:cstheme="minorHAnsi"/>
          <w:sz w:val="22"/>
          <w:szCs w:val="22"/>
        </w:rPr>
        <w:t xml:space="preserve"> The pre-school also will receive a visit from </w:t>
      </w:r>
      <w:r w:rsidR="00A03EE1" w:rsidRPr="00F9657A">
        <w:rPr>
          <w:rFonts w:cstheme="minorHAnsi"/>
          <w:sz w:val="22"/>
          <w:szCs w:val="22"/>
        </w:rPr>
        <w:t>Achieving for Children</w:t>
      </w:r>
      <w:r w:rsidR="009C20CD" w:rsidRPr="00F9657A">
        <w:rPr>
          <w:rFonts w:cstheme="minorHAnsi"/>
          <w:sz w:val="22"/>
          <w:szCs w:val="22"/>
        </w:rPr>
        <w:t xml:space="preserve"> shortly.</w:t>
      </w:r>
    </w:p>
    <w:p w:rsidR="009C20CD" w:rsidRPr="00F9657A" w:rsidRDefault="009C20CD" w:rsidP="00422D87">
      <w:pPr>
        <w:spacing w:after="0"/>
        <w:rPr>
          <w:rFonts w:cstheme="minorHAnsi"/>
          <w:sz w:val="22"/>
          <w:szCs w:val="22"/>
        </w:rPr>
      </w:pPr>
    </w:p>
    <w:p w:rsidR="009C20CD" w:rsidRPr="00F9657A" w:rsidRDefault="00514422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There was some expenditure on resources this year. A new climbing caterpillar was purchased for the playground along with other outdoor equipment. A new carpet was purchased for the inside which proved</w:t>
      </w:r>
      <w:r w:rsidR="00A03EE1" w:rsidRPr="00F9657A">
        <w:rPr>
          <w:rFonts w:cstheme="minorHAnsi"/>
          <w:sz w:val="22"/>
          <w:szCs w:val="22"/>
        </w:rPr>
        <w:t xml:space="preserve"> to be a good teaching point as</w:t>
      </w:r>
      <w:r w:rsidRPr="00F9657A">
        <w:rPr>
          <w:rFonts w:cstheme="minorHAnsi"/>
          <w:sz w:val="22"/>
          <w:szCs w:val="22"/>
        </w:rPr>
        <w:t xml:space="preserve"> well. </w:t>
      </w:r>
      <w:r w:rsidR="00A03EE1" w:rsidRPr="00F9657A">
        <w:rPr>
          <w:rFonts w:cstheme="minorHAnsi"/>
          <w:sz w:val="22"/>
          <w:szCs w:val="22"/>
        </w:rPr>
        <w:t>Ot</w:t>
      </w:r>
      <w:r w:rsidRPr="00F9657A">
        <w:rPr>
          <w:rFonts w:cstheme="minorHAnsi"/>
          <w:sz w:val="22"/>
          <w:szCs w:val="22"/>
        </w:rPr>
        <w:t>her expenditure included seasonal activities such as the chick incubator which is always a brilliant learning experience for the children</w:t>
      </w:r>
      <w:r w:rsidR="00A03EE1" w:rsidRPr="00F9657A">
        <w:rPr>
          <w:rFonts w:cstheme="minorHAnsi"/>
          <w:sz w:val="22"/>
          <w:szCs w:val="22"/>
        </w:rPr>
        <w:t>.</w:t>
      </w: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pre-school continued to establish links with the community e.g. library visit and the visit to the retirement home. This was particularly a good activity and the children performed their Christmas dress rehearsal for the residents.</w:t>
      </w: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There was some great parent participation. Sophia’s mum came in and taug</w:t>
      </w:r>
      <w:r w:rsidR="00F9657A">
        <w:rPr>
          <w:rFonts w:cstheme="minorHAnsi"/>
          <w:sz w:val="22"/>
          <w:szCs w:val="22"/>
        </w:rPr>
        <w:t>ht the children a Korean song. W</w:t>
      </w:r>
      <w:r w:rsidRPr="00F9657A">
        <w:rPr>
          <w:rFonts w:cstheme="minorHAnsi"/>
          <w:sz w:val="22"/>
          <w:szCs w:val="22"/>
        </w:rPr>
        <w:t>e had a pets week and a lot of participation in fundraising.</w:t>
      </w: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</w:p>
    <w:p w:rsidR="00A03EE1" w:rsidRPr="00F9657A" w:rsidRDefault="00A03EE1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Looking to the future, the pre-school has signed up for the Mayor of London’s healthy eating scheme. The pre-school will also focus on increasing pupil attendance.</w:t>
      </w:r>
    </w:p>
    <w:p w:rsidR="000A4C1F" w:rsidRPr="00F9657A" w:rsidRDefault="000A4C1F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Treasurers Report</w:t>
      </w:r>
    </w:p>
    <w:p w:rsidR="004A6447" w:rsidRPr="00F9657A" w:rsidRDefault="004A6447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1E07E0" w:rsidRPr="00F9657A" w:rsidRDefault="004A6447" w:rsidP="001E07E0">
      <w:pPr>
        <w:pStyle w:val="ListParagraph"/>
        <w:numPr>
          <w:ilvl w:val="0"/>
          <w:numId w:val="3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Candice introduced herself and explained her</w:t>
      </w:r>
      <w:r w:rsidR="000A4C1F" w:rsidRPr="00F9657A">
        <w:rPr>
          <w:rFonts w:asciiTheme="minorHAnsi" w:hAnsiTheme="minorHAnsi" w:cstheme="minorHAnsi"/>
          <w:sz w:val="22"/>
          <w:szCs w:val="22"/>
        </w:rPr>
        <w:t xml:space="preserve"> role </w:t>
      </w:r>
      <w:r w:rsidR="003049DB" w:rsidRPr="00F9657A">
        <w:rPr>
          <w:rFonts w:asciiTheme="minorHAnsi" w:hAnsiTheme="minorHAnsi" w:cstheme="minorHAnsi"/>
          <w:sz w:val="22"/>
          <w:szCs w:val="22"/>
        </w:rPr>
        <w:t>within the commi</w:t>
      </w:r>
      <w:r w:rsidR="00F9657A">
        <w:rPr>
          <w:rFonts w:asciiTheme="minorHAnsi" w:hAnsiTheme="minorHAnsi" w:cstheme="minorHAnsi"/>
          <w:sz w:val="22"/>
          <w:szCs w:val="22"/>
        </w:rPr>
        <w:t>ttee.  She explained that the pre-s</w:t>
      </w:r>
      <w:r w:rsidR="003049DB" w:rsidRPr="00F9657A">
        <w:rPr>
          <w:rFonts w:asciiTheme="minorHAnsi" w:hAnsiTheme="minorHAnsi" w:cstheme="minorHAnsi"/>
          <w:sz w:val="22"/>
          <w:szCs w:val="22"/>
        </w:rPr>
        <w:t>chool is a charity and not for profit organisation, as all funds made</w:t>
      </w:r>
      <w:r w:rsidR="00F9657A">
        <w:rPr>
          <w:rFonts w:asciiTheme="minorHAnsi" w:hAnsiTheme="minorHAnsi" w:cstheme="minorHAnsi"/>
          <w:sz w:val="22"/>
          <w:szCs w:val="22"/>
        </w:rPr>
        <w:t xml:space="preserve"> are re-invested back into the pre-s</w:t>
      </w:r>
      <w:r w:rsidR="003049DB" w:rsidRPr="00F9657A">
        <w:rPr>
          <w:rFonts w:asciiTheme="minorHAnsi" w:hAnsiTheme="minorHAnsi" w:cstheme="minorHAnsi"/>
          <w:sz w:val="22"/>
          <w:szCs w:val="22"/>
        </w:rPr>
        <w:t xml:space="preserve">chool.  </w:t>
      </w:r>
    </w:p>
    <w:p w:rsidR="001E07E0" w:rsidRPr="00F9657A" w:rsidRDefault="00F9657A" w:rsidP="001E07E0">
      <w:pPr>
        <w:pStyle w:val="ListParagraph"/>
        <w:numPr>
          <w:ilvl w:val="0"/>
          <w:numId w:val="3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By virtue of the p</w:t>
      </w:r>
      <w:r w:rsidR="001E07E0" w:rsidRPr="00F9657A">
        <w:rPr>
          <w:rFonts w:asciiTheme="minorHAnsi" w:hAnsiTheme="minorHAnsi" w:cstheme="minorHAnsi"/>
          <w:bCs/>
          <w:sz w:val="22"/>
          <w:szCs w:val="22"/>
        </w:rPr>
        <w:t>re</w:t>
      </w:r>
      <w:r>
        <w:rPr>
          <w:rFonts w:asciiTheme="minorHAnsi" w:hAnsiTheme="minorHAnsi" w:cstheme="minorHAnsi"/>
          <w:bCs/>
          <w:sz w:val="22"/>
          <w:szCs w:val="22"/>
        </w:rPr>
        <w:t>-</w:t>
      </w:r>
      <w:r w:rsidR="001E07E0" w:rsidRPr="00F9657A">
        <w:rPr>
          <w:rFonts w:asciiTheme="minorHAnsi" w:hAnsiTheme="minorHAnsi" w:cstheme="minorHAnsi"/>
          <w:bCs/>
          <w:sz w:val="22"/>
          <w:szCs w:val="22"/>
        </w:rPr>
        <w:t>school being wholly dependent on the number of children attending the in any one year, it is also prudent to hold a reserve to cover years where the numbers may be lower than needed to cover costs.</w:t>
      </w:r>
    </w:p>
    <w:p w:rsidR="004A6447" w:rsidRPr="00F9657A" w:rsidRDefault="003049DB" w:rsidP="001E07E0">
      <w:pPr>
        <w:pStyle w:val="ListParagraph"/>
        <w:numPr>
          <w:ilvl w:val="0"/>
          <w:numId w:val="3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Da</w:t>
      </w:r>
      <w:r w:rsidR="00A03EE1" w:rsidRPr="00F9657A">
        <w:rPr>
          <w:rFonts w:asciiTheme="minorHAnsi" w:hAnsiTheme="minorHAnsi" w:cstheme="minorHAnsi"/>
          <w:sz w:val="22"/>
          <w:szCs w:val="22"/>
        </w:rPr>
        <w:t>wn’s role was briefly explained along with the role of our accounting services provider.</w:t>
      </w:r>
    </w:p>
    <w:p w:rsidR="001E07E0" w:rsidRPr="00F9657A" w:rsidRDefault="001E07E0" w:rsidP="00422D87">
      <w:pPr>
        <w:spacing w:after="0"/>
        <w:rPr>
          <w:rFonts w:cstheme="minorHAnsi"/>
          <w:sz w:val="22"/>
          <w:szCs w:val="22"/>
        </w:rPr>
      </w:pPr>
    </w:p>
    <w:p w:rsidR="001E07E0" w:rsidRPr="00F9657A" w:rsidRDefault="001E07E0" w:rsidP="001E07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lastRenderedPageBreak/>
        <w:t>Three main sources of funding are as follows:</w:t>
      </w:r>
    </w:p>
    <w:p w:rsidR="001E07E0" w:rsidRPr="00F9657A" w:rsidRDefault="001E07E0" w:rsidP="001E07E0">
      <w:pPr>
        <w:numPr>
          <w:ilvl w:val="0"/>
          <w:numId w:val="1"/>
        </w:numPr>
        <w:tabs>
          <w:tab w:val="left" w:pos="567"/>
          <w:tab w:val="right" w:pos="9072"/>
          <w:tab w:val="right" w:pos="9356"/>
        </w:tabs>
        <w:spacing w:after="0" w:line="240" w:lineRule="auto"/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 xml:space="preserve">Kingston funding for children who have reached three years of age (including a smaller amount for grants for children who may have special needs), </w:t>
      </w:r>
    </w:p>
    <w:p w:rsidR="001E07E0" w:rsidRPr="00F9657A" w:rsidRDefault="00A03EE1" w:rsidP="001E07E0">
      <w:pPr>
        <w:numPr>
          <w:ilvl w:val="0"/>
          <w:numId w:val="1"/>
        </w:numPr>
        <w:tabs>
          <w:tab w:val="left" w:pos="567"/>
          <w:tab w:val="right" w:pos="9072"/>
          <w:tab w:val="right" w:pos="9356"/>
        </w:tabs>
        <w:spacing w:after="0" w:line="240" w:lineRule="auto"/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 xml:space="preserve">Private </w:t>
      </w:r>
      <w:r w:rsidR="001E07E0" w:rsidRPr="00F9657A">
        <w:rPr>
          <w:rFonts w:cstheme="minorHAnsi"/>
          <w:bCs/>
          <w:sz w:val="22"/>
          <w:szCs w:val="22"/>
        </w:rPr>
        <w:t xml:space="preserve">payments from parents of children who have either used up their council funding elsewhere or do not yet qualify for the funding, and </w:t>
      </w:r>
    </w:p>
    <w:p w:rsidR="001E07E0" w:rsidRPr="00F9657A" w:rsidRDefault="001E07E0" w:rsidP="001E07E0">
      <w:pPr>
        <w:numPr>
          <w:ilvl w:val="0"/>
          <w:numId w:val="1"/>
        </w:numPr>
        <w:tabs>
          <w:tab w:val="left" w:pos="567"/>
          <w:tab w:val="right" w:pos="9072"/>
          <w:tab w:val="right" w:pos="9356"/>
        </w:tabs>
        <w:spacing w:after="0" w:line="240" w:lineRule="auto"/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 xml:space="preserve">Fundraising by parents and staff. </w:t>
      </w:r>
    </w:p>
    <w:p w:rsidR="001E07E0" w:rsidRPr="00F9657A" w:rsidRDefault="001E07E0" w:rsidP="001E07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</w:p>
    <w:p w:rsidR="001E07E0" w:rsidRPr="00F9657A" w:rsidRDefault="00E34F07" w:rsidP="001E07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T</w:t>
      </w:r>
      <w:r w:rsidR="001E07E0" w:rsidRPr="00F9657A">
        <w:rPr>
          <w:rFonts w:cstheme="minorHAnsi"/>
          <w:bCs/>
          <w:sz w:val="22"/>
          <w:szCs w:val="22"/>
        </w:rPr>
        <w:t>he accounts for the year from 1</w:t>
      </w:r>
      <w:r w:rsidR="001E07E0" w:rsidRPr="00F9657A">
        <w:rPr>
          <w:rFonts w:cstheme="minorHAnsi"/>
          <w:bCs/>
          <w:sz w:val="22"/>
          <w:szCs w:val="22"/>
          <w:vertAlign w:val="superscript"/>
        </w:rPr>
        <w:t>st</w:t>
      </w:r>
      <w:r w:rsidR="00A03EE1" w:rsidRPr="00F9657A">
        <w:rPr>
          <w:rFonts w:cstheme="minorHAnsi"/>
          <w:bCs/>
          <w:sz w:val="22"/>
          <w:szCs w:val="22"/>
        </w:rPr>
        <w:t xml:space="preserve"> September 2017</w:t>
      </w:r>
      <w:r w:rsidR="001E07E0" w:rsidRPr="00F9657A">
        <w:rPr>
          <w:rFonts w:cstheme="minorHAnsi"/>
          <w:bCs/>
          <w:sz w:val="22"/>
          <w:szCs w:val="22"/>
        </w:rPr>
        <w:t xml:space="preserve"> to 31</w:t>
      </w:r>
      <w:r w:rsidR="001E07E0" w:rsidRPr="00F9657A">
        <w:rPr>
          <w:rFonts w:cstheme="minorHAnsi"/>
          <w:bCs/>
          <w:sz w:val="22"/>
          <w:szCs w:val="22"/>
          <w:vertAlign w:val="superscript"/>
        </w:rPr>
        <w:t>st</w:t>
      </w:r>
      <w:r w:rsidR="00A03EE1" w:rsidRPr="00F9657A">
        <w:rPr>
          <w:rFonts w:cstheme="minorHAnsi"/>
          <w:bCs/>
          <w:sz w:val="22"/>
          <w:szCs w:val="22"/>
        </w:rPr>
        <w:t xml:space="preserve"> August 2018 were p</w:t>
      </w:r>
      <w:r w:rsidRPr="00F9657A">
        <w:rPr>
          <w:rFonts w:cstheme="minorHAnsi"/>
          <w:bCs/>
          <w:sz w:val="22"/>
          <w:szCs w:val="22"/>
        </w:rPr>
        <w:t>resented</w:t>
      </w:r>
      <w:r w:rsidR="00F9657A">
        <w:rPr>
          <w:rFonts w:cstheme="minorHAnsi"/>
          <w:bCs/>
          <w:sz w:val="22"/>
          <w:szCs w:val="22"/>
        </w:rPr>
        <w:t>. The main points of consideration were:</w:t>
      </w:r>
    </w:p>
    <w:p w:rsidR="001E07E0" w:rsidRPr="00F9657A" w:rsidRDefault="00A03EE1" w:rsidP="00A03EE1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>Main costs continue to be</w:t>
      </w:r>
      <w:r w:rsidR="001E07E0" w:rsidRPr="00F9657A">
        <w:rPr>
          <w:rFonts w:asciiTheme="minorHAnsi" w:hAnsiTheme="minorHAnsi" w:cstheme="minorHAnsi"/>
          <w:bCs/>
          <w:sz w:val="22"/>
          <w:szCs w:val="22"/>
        </w:rPr>
        <w:t xml:space="preserve"> staff, </w:t>
      </w:r>
      <w:r w:rsidRPr="00F9657A">
        <w:rPr>
          <w:rFonts w:asciiTheme="minorHAnsi" w:hAnsiTheme="minorHAnsi" w:cstheme="minorHAnsi"/>
          <w:bCs/>
          <w:sz w:val="22"/>
          <w:szCs w:val="22"/>
        </w:rPr>
        <w:t>premises costs and consumables</w:t>
      </w:r>
    </w:p>
    <w:p w:rsidR="00A03EE1" w:rsidRPr="00F9657A" w:rsidRDefault="00A03EE1" w:rsidP="00A03EE1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>Financially, the pre-school had a good year and increased their total income from £136,904 in YE 2017 to £15, 557 YE 2018</w:t>
      </w:r>
    </w:p>
    <w:p w:rsidR="00994CE0" w:rsidRPr="00F9657A" w:rsidRDefault="00A03EE1" w:rsidP="00994CE0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 xml:space="preserve">This is partially attributed to an increase in </w:t>
      </w:r>
      <w:r w:rsidR="00994CE0" w:rsidRPr="00F9657A">
        <w:rPr>
          <w:rFonts w:asciiTheme="minorHAnsi" w:hAnsiTheme="minorHAnsi" w:cstheme="minorHAnsi"/>
          <w:bCs/>
          <w:sz w:val="22"/>
          <w:szCs w:val="22"/>
        </w:rPr>
        <w:t>RBK funding although there has also been an increase in fee-paying parents. Most 30-hour families are paying a top-up fee for the extra time outside of the 30 hours.</w:t>
      </w:r>
    </w:p>
    <w:p w:rsidR="00994CE0" w:rsidRPr="00F9657A" w:rsidRDefault="00994CE0" w:rsidP="00994CE0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>Staff costs slightly decreased as one staff member left part-way through the year before</w:t>
      </w:r>
    </w:p>
    <w:p w:rsidR="00994CE0" w:rsidRPr="00F9657A" w:rsidRDefault="00994CE0" w:rsidP="00994CE0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>Pensions were increased in line with government regulations</w:t>
      </w:r>
    </w:p>
    <w:p w:rsidR="00994CE0" w:rsidRPr="00F9657A" w:rsidRDefault="00994CE0" w:rsidP="00994CE0">
      <w:pPr>
        <w:pStyle w:val="ListParagraph"/>
        <w:numPr>
          <w:ilvl w:val="0"/>
          <w:numId w:val="4"/>
        </w:numPr>
        <w:tabs>
          <w:tab w:val="left" w:pos="567"/>
          <w:tab w:val="right" w:pos="9072"/>
          <w:tab w:val="right" w:pos="9356"/>
        </w:tabs>
        <w:rPr>
          <w:rFonts w:asciiTheme="minorHAnsi" w:hAnsiTheme="minorHAnsi" w:cstheme="minorHAnsi"/>
          <w:bCs/>
          <w:sz w:val="22"/>
          <w:szCs w:val="22"/>
        </w:rPr>
      </w:pPr>
      <w:r w:rsidRPr="00F9657A">
        <w:rPr>
          <w:rFonts w:asciiTheme="minorHAnsi" w:hAnsiTheme="minorHAnsi" w:cstheme="minorHAnsi"/>
          <w:bCs/>
          <w:sz w:val="22"/>
          <w:szCs w:val="22"/>
        </w:rPr>
        <w:t>Building costs remained stable however business and training costs increased with the introduction of a new accountants</w:t>
      </w:r>
    </w:p>
    <w:p w:rsidR="00E34F07" w:rsidRPr="00F9657A" w:rsidRDefault="00E34F07" w:rsidP="00E34F07">
      <w:pPr>
        <w:tabs>
          <w:tab w:val="left" w:pos="567"/>
          <w:tab w:val="right" w:pos="9072"/>
          <w:tab w:val="right" w:pos="9356"/>
        </w:tabs>
        <w:spacing w:after="0" w:line="240" w:lineRule="auto"/>
        <w:ind w:left="720"/>
        <w:rPr>
          <w:rFonts w:cstheme="minorHAnsi"/>
          <w:bCs/>
          <w:sz w:val="22"/>
          <w:szCs w:val="22"/>
        </w:rPr>
      </w:pPr>
    </w:p>
    <w:p w:rsidR="00433E20" w:rsidRPr="00F9657A" w:rsidRDefault="00994CE0" w:rsidP="00994C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The main fundraising events were as follows:</w:t>
      </w:r>
    </w:p>
    <w:p w:rsidR="00994CE0" w:rsidRPr="00F9657A" w:rsidRDefault="00994CE0" w:rsidP="00994C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Cake Sales - £352.91</w:t>
      </w: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Disco - £1000.55</w:t>
      </w: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Christmas card activity - £247</w:t>
      </w: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Santa’s sleigh activity - £373</w:t>
      </w: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Leavers’ art activity - £194.90</w:t>
      </w:r>
    </w:p>
    <w:p w:rsidR="0087061F" w:rsidRPr="00F9657A" w:rsidRDefault="00EE7154" w:rsidP="00994CE0">
      <w:pPr>
        <w:numPr>
          <w:ilvl w:val="0"/>
          <w:numId w:val="7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BBQ - £661</w:t>
      </w:r>
    </w:p>
    <w:p w:rsidR="00994CE0" w:rsidRPr="00F9657A" w:rsidRDefault="00994CE0" w:rsidP="00994C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</w:p>
    <w:p w:rsidR="00994CE0" w:rsidRPr="00F9657A" w:rsidRDefault="00994CE0" w:rsidP="00994C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The pre-school received the following in donations and registrations:</w:t>
      </w:r>
    </w:p>
    <w:p w:rsidR="0087061F" w:rsidRPr="00F9657A" w:rsidRDefault="00EE7154" w:rsidP="00994CE0">
      <w:pPr>
        <w:numPr>
          <w:ilvl w:val="0"/>
          <w:numId w:val="8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 xml:space="preserve">Donations - £2440 </w:t>
      </w:r>
    </w:p>
    <w:p w:rsidR="0087061F" w:rsidRPr="00F9657A" w:rsidRDefault="00EE7154" w:rsidP="00994CE0">
      <w:pPr>
        <w:numPr>
          <w:ilvl w:val="0"/>
          <w:numId w:val="8"/>
        </w:num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  <w:r w:rsidRPr="00F9657A">
        <w:rPr>
          <w:rFonts w:cstheme="minorHAnsi"/>
          <w:bCs/>
          <w:sz w:val="22"/>
          <w:szCs w:val="22"/>
        </w:rPr>
        <w:t>Registration fees - £240</w:t>
      </w:r>
    </w:p>
    <w:p w:rsidR="00994CE0" w:rsidRPr="00F9657A" w:rsidRDefault="00994CE0" w:rsidP="00994CE0">
      <w:pPr>
        <w:tabs>
          <w:tab w:val="left" w:pos="567"/>
          <w:tab w:val="right" w:pos="9072"/>
          <w:tab w:val="right" w:pos="9356"/>
        </w:tabs>
        <w:rPr>
          <w:rFonts w:cstheme="minorHAnsi"/>
          <w:bCs/>
          <w:sz w:val="22"/>
          <w:szCs w:val="22"/>
        </w:rPr>
      </w:pPr>
    </w:p>
    <w:p w:rsidR="00433E20" w:rsidRPr="00F9657A" w:rsidRDefault="00433E20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25712B" w:rsidRPr="00F9657A" w:rsidRDefault="0025712B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Election of Chair, Treasurer, Secretary and Committee Members</w:t>
      </w:r>
    </w:p>
    <w:p w:rsidR="0025712B" w:rsidRPr="00F9657A" w:rsidRDefault="0025712B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25712B" w:rsidRPr="00F9657A" w:rsidRDefault="0025712B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Jo explained the election and “stepping down</w:t>
      </w:r>
      <w:r w:rsidR="00994CE0" w:rsidRPr="00F9657A">
        <w:rPr>
          <w:rFonts w:cstheme="minorHAnsi"/>
          <w:sz w:val="22"/>
          <w:szCs w:val="22"/>
        </w:rPr>
        <w:t>” process and the need for it. Jo explained that Kelly Deadman had asked to step down from the committee and her role of Secretary remotely.</w:t>
      </w:r>
    </w:p>
    <w:p w:rsidR="00425D44" w:rsidRPr="00F9657A" w:rsidRDefault="00425D44" w:rsidP="00422D87">
      <w:pPr>
        <w:spacing w:after="0"/>
        <w:rPr>
          <w:rFonts w:cstheme="minorHAnsi"/>
          <w:sz w:val="22"/>
          <w:szCs w:val="22"/>
        </w:rPr>
      </w:pPr>
    </w:p>
    <w:p w:rsidR="00425D44" w:rsidRPr="00F9657A" w:rsidRDefault="00425D44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Jo asked if anyone else would like to request</w:t>
      </w:r>
      <w:r w:rsidR="00F9657A">
        <w:rPr>
          <w:rFonts w:cstheme="minorHAnsi"/>
          <w:sz w:val="22"/>
          <w:szCs w:val="22"/>
        </w:rPr>
        <w:t xml:space="preserve"> consider for the role of</w:t>
      </w:r>
      <w:r w:rsidRPr="00F9657A">
        <w:rPr>
          <w:rFonts w:cstheme="minorHAnsi"/>
          <w:sz w:val="22"/>
          <w:szCs w:val="22"/>
        </w:rPr>
        <w:t xml:space="preserve"> Chair, which</w:t>
      </w:r>
      <w:r w:rsidR="00994CE0" w:rsidRPr="00F9657A">
        <w:rPr>
          <w:rFonts w:cstheme="minorHAnsi"/>
          <w:sz w:val="22"/>
          <w:szCs w:val="22"/>
        </w:rPr>
        <w:t xml:space="preserve"> was</w:t>
      </w:r>
      <w:r w:rsidRPr="00F9657A">
        <w:rPr>
          <w:rFonts w:cstheme="minorHAnsi"/>
          <w:sz w:val="22"/>
          <w:szCs w:val="22"/>
        </w:rPr>
        <w:t xml:space="preserve"> declined by all</w:t>
      </w:r>
      <w:r w:rsidR="000A4C1F" w:rsidRPr="00F9657A">
        <w:rPr>
          <w:rFonts w:cstheme="minorHAnsi"/>
          <w:sz w:val="22"/>
          <w:szCs w:val="22"/>
        </w:rPr>
        <w:t>.  Jo</w:t>
      </w:r>
      <w:r w:rsidRPr="00F9657A">
        <w:rPr>
          <w:rFonts w:cstheme="minorHAnsi"/>
          <w:sz w:val="22"/>
          <w:szCs w:val="22"/>
        </w:rPr>
        <w:t xml:space="preserve"> requested re-election as Chair herself which was agreed unanimously.  Candice offered the same and re-requested herself for the role of Treasurer which was agreed unanimously.</w:t>
      </w:r>
      <w:r w:rsidR="00885819" w:rsidRPr="00F9657A">
        <w:rPr>
          <w:rFonts w:cstheme="minorHAnsi"/>
          <w:sz w:val="22"/>
          <w:szCs w:val="22"/>
        </w:rPr>
        <w:t xml:space="preserve">  </w:t>
      </w: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following people asked to be re-elected as committee members:</w:t>
      </w:r>
    </w:p>
    <w:p w:rsidR="00994CE0" w:rsidRPr="00F9657A" w:rsidRDefault="00994CE0" w:rsidP="00994CE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Tara Kenny (remotely) – unanimously agreed</w:t>
      </w:r>
    </w:p>
    <w:p w:rsidR="00994CE0" w:rsidRPr="00F9657A" w:rsidRDefault="00994CE0" w:rsidP="00994CE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Elisa Goldsbrough</w:t>
      </w:r>
      <w:r w:rsidR="00F9657A" w:rsidRPr="00F9657A">
        <w:rPr>
          <w:rFonts w:asciiTheme="minorHAnsi" w:hAnsiTheme="minorHAnsi" w:cstheme="minorHAnsi"/>
          <w:sz w:val="22"/>
          <w:szCs w:val="22"/>
        </w:rPr>
        <w:t xml:space="preserve"> (remotely)</w:t>
      </w:r>
      <w:r w:rsidRPr="00F9657A">
        <w:rPr>
          <w:rFonts w:asciiTheme="minorHAnsi" w:hAnsiTheme="minorHAnsi" w:cstheme="minorHAnsi"/>
          <w:sz w:val="22"/>
          <w:szCs w:val="22"/>
        </w:rPr>
        <w:t xml:space="preserve"> - unanimously agreed</w:t>
      </w:r>
    </w:p>
    <w:p w:rsidR="00994CE0" w:rsidRPr="00F9657A" w:rsidRDefault="00994CE0" w:rsidP="00994CE0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Chaminda Karunaratne - unanimously agreed</w:t>
      </w: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following people requested to step down as committee members:</w:t>
      </w:r>
    </w:p>
    <w:p w:rsidR="00994CE0" w:rsidRPr="00F9657A" w:rsidRDefault="00994CE0" w:rsidP="00994C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Angela Habibi</w:t>
      </w:r>
    </w:p>
    <w:p w:rsidR="00994CE0" w:rsidRPr="00F9657A" w:rsidRDefault="00994CE0" w:rsidP="00994C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Helga Vertes</w:t>
      </w:r>
    </w:p>
    <w:p w:rsidR="00994CE0" w:rsidRPr="00F9657A" w:rsidRDefault="00994CE0" w:rsidP="00994C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Zoe Walsh</w:t>
      </w:r>
    </w:p>
    <w:p w:rsidR="00994CE0" w:rsidRPr="00F9657A" w:rsidRDefault="00994CE0" w:rsidP="00994CE0">
      <w:pPr>
        <w:pStyle w:val="ListParagraph"/>
        <w:numPr>
          <w:ilvl w:val="0"/>
          <w:numId w:val="10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Melissa Waters</w:t>
      </w: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</w:p>
    <w:p w:rsidR="00994CE0" w:rsidRPr="00F9657A" w:rsidRDefault="00994CE0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>The following people asked to be elected as new committee members:</w:t>
      </w:r>
    </w:p>
    <w:p w:rsidR="00994CE0" w:rsidRPr="00F9657A" w:rsidRDefault="00994CE0" w:rsidP="00994CE0">
      <w:pPr>
        <w:pStyle w:val="ListParagraph"/>
        <w:numPr>
          <w:ilvl w:val="0"/>
          <w:numId w:val="11"/>
        </w:numPr>
        <w:rPr>
          <w:rFonts w:asciiTheme="minorHAnsi" w:hAnsiTheme="minorHAnsi" w:cstheme="minorHAnsi"/>
          <w:sz w:val="22"/>
          <w:szCs w:val="22"/>
        </w:rPr>
      </w:pPr>
      <w:r w:rsidRPr="00F9657A">
        <w:rPr>
          <w:rFonts w:asciiTheme="minorHAnsi" w:hAnsiTheme="minorHAnsi" w:cstheme="minorHAnsi"/>
          <w:sz w:val="22"/>
          <w:szCs w:val="22"/>
        </w:rPr>
        <w:t>Lucinda Walsh - unanimously agreed</w:t>
      </w:r>
    </w:p>
    <w:p w:rsidR="0037550D" w:rsidRPr="00F9657A" w:rsidRDefault="0037550D" w:rsidP="00422D87">
      <w:pPr>
        <w:spacing w:after="0"/>
        <w:rPr>
          <w:rFonts w:cstheme="minorHAnsi"/>
          <w:sz w:val="22"/>
          <w:szCs w:val="22"/>
        </w:rPr>
      </w:pPr>
    </w:p>
    <w:p w:rsidR="0037550D" w:rsidRPr="00F9657A" w:rsidRDefault="0037550D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Jo explained the role of the Secretary and that it was now vacant and open to anyone in the committee to volunteer for this role.  </w:t>
      </w:r>
      <w:r w:rsidR="00994CE0" w:rsidRPr="00F9657A">
        <w:rPr>
          <w:rFonts w:cstheme="minorHAnsi"/>
          <w:sz w:val="22"/>
          <w:szCs w:val="22"/>
        </w:rPr>
        <w:t>**ADDED NOTE – After the AGM Tara Kenny was voted in as Secretary.**</w:t>
      </w:r>
      <w:r w:rsidRPr="00F9657A">
        <w:rPr>
          <w:rFonts w:cstheme="minorHAnsi"/>
          <w:sz w:val="22"/>
          <w:szCs w:val="22"/>
        </w:rPr>
        <w:t xml:space="preserve">  </w:t>
      </w:r>
    </w:p>
    <w:p w:rsidR="0037550D" w:rsidRPr="00F9657A" w:rsidRDefault="0037550D" w:rsidP="00422D87">
      <w:pPr>
        <w:spacing w:after="0"/>
        <w:rPr>
          <w:rFonts w:cstheme="minorHAnsi"/>
          <w:sz w:val="22"/>
          <w:szCs w:val="22"/>
        </w:rPr>
      </w:pPr>
    </w:p>
    <w:p w:rsidR="0037550D" w:rsidRPr="00F9657A" w:rsidRDefault="002C0C10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The importance of </w:t>
      </w:r>
      <w:r w:rsidR="00B02563" w:rsidRPr="00F9657A">
        <w:rPr>
          <w:rFonts w:cstheme="minorHAnsi"/>
          <w:sz w:val="22"/>
          <w:szCs w:val="22"/>
        </w:rPr>
        <w:t>immediate DBS application was explained along with the process.  Jo assured all new members that help would be available if required when filling out the essential documentation.</w:t>
      </w: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</w:rPr>
      </w:pP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Thank you and Farewells</w:t>
      </w: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A presentation of a card, gift and flowers were given to all members stepping down, along with all our heartfelt thanks and appreciation.  </w:t>
      </w: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</w:rPr>
      </w:pPr>
    </w:p>
    <w:p w:rsidR="00B02563" w:rsidRPr="00F9657A" w:rsidRDefault="00B02563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t>AOB</w:t>
      </w:r>
    </w:p>
    <w:p w:rsidR="00F9657A" w:rsidRPr="00F9657A" w:rsidRDefault="00F9657A" w:rsidP="00422D87">
      <w:pPr>
        <w:spacing w:after="0"/>
        <w:rPr>
          <w:rFonts w:cstheme="minorHAnsi"/>
          <w:sz w:val="22"/>
          <w:szCs w:val="22"/>
        </w:rPr>
      </w:pPr>
      <w:r w:rsidRPr="00F9657A">
        <w:rPr>
          <w:rFonts w:cstheme="minorHAnsi"/>
          <w:sz w:val="22"/>
          <w:szCs w:val="22"/>
        </w:rPr>
        <w:t xml:space="preserve">n/a </w:t>
      </w:r>
    </w:p>
    <w:p w:rsidR="00F9657A" w:rsidRPr="00F9657A" w:rsidRDefault="00F9657A" w:rsidP="00422D87">
      <w:pPr>
        <w:spacing w:after="0"/>
        <w:rPr>
          <w:rFonts w:cstheme="minorHAnsi"/>
          <w:sz w:val="22"/>
          <w:szCs w:val="22"/>
        </w:rPr>
      </w:pPr>
    </w:p>
    <w:p w:rsidR="000A4C1F" w:rsidRPr="00F9657A" w:rsidRDefault="000A4C1F" w:rsidP="00422D87">
      <w:pPr>
        <w:spacing w:after="0"/>
        <w:rPr>
          <w:rFonts w:cstheme="minorHAnsi"/>
          <w:sz w:val="22"/>
          <w:szCs w:val="22"/>
          <w:u w:val="single"/>
        </w:rPr>
      </w:pPr>
      <w:r w:rsidRPr="00F9657A">
        <w:rPr>
          <w:rFonts w:cstheme="minorHAnsi"/>
          <w:sz w:val="22"/>
          <w:szCs w:val="22"/>
          <w:u w:val="single"/>
        </w:rPr>
        <w:lastRenderedPageBreak/>
        <w:t>Next Committee Meeting:</w:t>
      </w:r>
    </w:p>
    <w:p w:rsidR="000A4C1F" w:rsidRPr="00F9657A" w:rsidRDefault="000A4C1F" w:rsidP="00422D87">
      <w:pPr>
        <w:spacing w:after="0"/>
        <w:rPr>
          <w:rFonts w:cstheme="minorHAnsi"/>
          <w:sz w:val="22"/>
          <w:szCs w:val="22"/>
          <w:u w:val="single"/>
        </w:rPr>
      </w:pPr>
    </w:p>
    <w:p w:rsidR="00E17F67" w:rsidRPr="00F9657A" w:rsidRDefault="000A4C1F" w:rsidP="00422D87">
      <w:pPr>
        <w:spacing w:after="0"/>
        <w:rPr>
          <w:rFonts w:cstheme="minorHAnsi"/>
          <w:b/>
          <w:sz w:val="22"/>
          <w:szCs w:val="22"/>
        </w:rPr>
      </w:pPr>
      <w:r w:rsidRPr="00F9657A">
        <w:rPr>
          <w:rFonts w:cstheme="minorHAnsi"/>
          <w:b/>
          <w:sz w:val="22"/>
          <w:szCs w:val="22"/>
        </w:rPr>
        <w:t xml:space="preserve">Monday </w:t>
      </w:r>
      <w:r w:rsidR="00F9657A" w:rsidRPr="00F9657A">
        <w:rPr>
          <w:rFonts w:cstheme="minorHAnsi"/>
          <w:b/>
          <w:sz w:val="22"/>
          <w:szCs w:val="22"/>
        </w:rPr>
        <w:t>19</w:t>
      </w:r>
      <w:r w:rsidR="00F9657A" w:rsidRPr="00F9657A">
        <w:rPr>
          <w:rFonts w:cstheme="minorHAnsi"/>
          <w:b/>
          <w:sz w:val="22"/>
          <w:szCs w:val="22"/>
          <w:vertAlign w:val="superscript"/>
        </w:rPr>
        <w:t>th</w:t>
      </w:r>
      <w:r w:rsidR="00F9657A" w:rsidRPr="00F9657A">
        <w:rPr>
          <w:rFonts w:cstheme="minorHAnsi"/>
          <w:b/>
          <w:sz w:val="22"/>
          <w:szCs w:val="22"/>
        </w:rPr>
        <w:t xml:space="preserve"> November 2018</w:t>
      </w:r>
    </w:p>
    <w:p w:rsidR="007A578C" w:rsidRPr="00F9657A" w:rsidRDefault="007A578C" w:rsidP="00422D87">
      <w:pPr>
        <w:spacing w:after="0"/>
        <w:rPr>
          <w:rFonts w:cstheme="minorHAnsi"/>
          <w:sz w:val="22"/>
          <w:szCs w:val="22"/>
        </w:rPr>
      </w:pPr>
    </w:p>
    <w:p w:rsidR="00E17F67" w:rsidRPr="00F9657A" w:rsidRDefault="00E17F67" w:rsidP="00E17F67">
      <w:pPr>
        <w:tabs>
          <w:tab w:val="right" w:pos="9072"/>
        </w:tabs>
        <w:rPr>
          <w:rFonts w:cstheme="minorHAnsi"/>
          <w:b/>
          <w:bCs/>
          <w:sz w:val="22"/>
          <w:szCs w:val="22"/>
        </w:rPr>
      </w:pPr>
      <w:r w:rsidRPr="00F9657A">
        <w:rPr>
          <w:rFonts w:cstheme="minorHAnsi"/>
          <w:b/>
          <w:bCs/>
          <w:sz w:val="22"/>
          <w:szCs w:val="22"/>
        </w:rPr>
        <w:t xml:space="preserve">Minutes agreed at AGM:  </w:t>
      </w:r>
    </w:p>
    <w:p w:rsidR="00E17F67" w:rsidRPr="00F9657A" w:rsidRDefault="00F9657A" w:rsidP="00E17F67">
      <w:pPr>
        <w:tabs>
          <w:tab w:val="right" w:pos="9072"/>
        </w:tabs>
        <w:rPr>
          <w:rFonts w:cstheme="minorHAnsi"/>
          <w:b/>
          <w:bCs/>
          <w:sz w:val="22"/>
          <w:szCs w:val="22"/>
        </w:rPr>
      </w:pPr>
      <w:r w:rsidRPr="00F9657A">
        <w:rPr>
          <w:rFonts w:cstheme="minorHAnsi"/>
          <w:b/>
          <w:bCs/>
          <w:sz w:val="22"/>
          <w:szCs w:val="22"/>
        </w:rPr>
        <w:t xml:space="preserve">    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497"/>
        <w:gridCol w:w="5576"/>
        <w:gridCol w:w="2169"/>
      </w:tblGrid>
      <w:tr w:rsidR="00E17F67" w:rsidRPr="00F9657A" w:rsidTr="00894AFE">
        <w:tc>
          <w:tcPr>
            <w:tcW w:w="1526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Signed</w:t>
            </w:r>
          </w:p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(Chair)</w:t>
            </w:r>
          </w:p>
        </w:tc>
      </w:tr>
      <w:tr w:rsidR="00E17F67" w:rsidRPr="00F9657A" w:rsidTr="00894AFE">
        <w:tc>
          <w:tcPr>
            <w:tcW w:w="1526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  <w:tr w:rsidR="00E17F67" w:rsidRPr="00F9657A" w:rsidTr="00894AFE">
        <w:tc>
          <w:tcPr>
            <w:tcW w:w="1526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Signed</w:t>
            </w:r>
          </w:p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17F67" w:rsidRPr="00F9657A" w:rsidRDefault="00E17F67" w:rsidP="00894AFE">
            <w:pPr>
              <w:tabs>
                <w:tab w:val="right" w:pos="9072"/>
              </w:tabs>
              <w:ind w:firstLine="720"/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(Secretary)</w:t>
            </w:r>
          </w:p>
        </w:tc>
      </w:tr>
      <w:tr w:rsidR="00E17F67" w:rsidRPr="00F9657A" w:rsidTr="00894AFE">
        <w:tc>
          <w:tcPr>
            <w:tcW w:w="1526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  <w:r w:rsidRPr="00F9657A">
              <w:rPr>
                <w:rFonts w:cstheme="minorHAnsi"/>
                <w:b/>
                <w:bCs/>
                <w:sz w:val="22"/>
                <w:szCs w:val="22"/>
              </w:rPr>
              <w:t>Date</w:t>
            </w:r>
          </w:p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2211" w:type="dxa"/>
          </w:tcPr>
          <w:p w:rsidR="00E17F67" w:rsidRPr="00F9657A" w:rsidRDefault="00E17F67" w:rsidP="00894AFE">
            <w:pPr>
              <w:tabs>
                <w:tab w:val="right" w:pos="9072"/>
              </w:tabs>
              <w:rPr>
                <w:rFonts w:cstheme="minorHAnsi"/>
                <w:b/>
                <w:bCs/>
                <w:sz w:val="22"/>
                <w:szCs w:val="22"/>
              </w:rPr>
            </w:pPr>
          </w:p>
        </w:tc>
      </w:tr>
    </w:tbl>
    <w:p w:rsidR="007A578C" w:rsidRPr="00F9657A" w:rsidRDefault="007A578C" w:rsidP="00422D87">
      <w:pPr>
        <w:spacing w:after="0"/>
        <w:rPr>
          <w:rFonts w:cstheme="minorHAnsi"/>
          <w:noProof/>
          <w:lang w:eastAsia="en-GB"/>
        </w:rPr>
      </w:pPr>
    </w:p>
    <w:sectPr w:rsidR="007A578C" w:rsidRPr="00F9657A" w:rsidSect="00F9657A">
      <w:headerReference w:type="default" r:id="rId7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0E9" w:rsidRDefault="003B70E9" w:rsidP="002A48C2">
      <w:pPr>
        <w:spacing w:after="0" w:line="240" w:lineRule="auto"/>
      </w:pPr>
      <w:r>
        <w:separator/>
      </w:r>
    </w:p>
  </w:endnote>
  <w:endnote w:type="continuationSeparator" w:id="0">
    <w:p w:rsidR="003B70E9" w:rsidRDefault="003B70E9" w:rsidP="002A4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0E9" w:rsidRDefault="003B70E9" w:rsidP="002A48C2">
      <w:pPr>
        <w:spacing w:after="0" w:line="240" w:lineRule="auto"/>
      </w:pPr>
      <w:r>
        <w:separator/>
      </w:r>
    </w:p>
  </w:footnote>
  <w:footnote w:type="continuationSeparator" w:id="0">
    <w:p w:rsidR="003B70E9" w:rsidRDefault="003B70E9" w:rsidP="002A4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8C2" w:rsidRPr="002E5ED9" w:rsidRDefault="002A48C2" w:rsidP="002A48C2">
    <w:pPr>
      <w:tabs>
        <w:tab w:val="right" w:pos="9356"/>
      </w:tabs>
      <w:ind w:left="8505"/>
      <w:rPr>
        <w:rFonts w:ascii="Arial" w:hAnsi="Arial" w:cs="Arial"/>
        <w:b/>
        <w:sz w:val="28"/>
        <w:szCs w:val="28"/>
      </w:rPr>
    </w:pPr>
    <w:r>
      <w:rPr>
        <w:noProof/>
        <w:lang w:eastAsia="en-GB"/>
      </w:rPr>
      <w:drawing>
        <wp:anchor distT="0" distB="0" distL="0" distR="0" simplePos="0" relativeHeight="251659264" behindDoc="0" locked="0" layoutInCell="1" allowOverlap="0" wp14:anchorId="17909430" wp14:editId="2091AF22">
          <wp:simplePos x="0" y="0"/>
          <wp:positionH relativeFrom="column">
            <wp:posOffset>-685800</wp:posOffset>
          </wp:positionH>
          <wp:positionV relativeFrom="line">
            <wp:posOffset>-21590</wp:posOffset>
          </wp:positionV>
          <wp:extent cx="647700" cy="647700"/>
          <wp:effectExtent l="0" t="0" r="0" b="0"/>
          <wp:wrapSquare wrapText="bothSides"/>
          <wp:docPr id="7" name="Picture 7" descr="http://noahsark-preschool.org.uk/media/ofsted_outstanding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noahsark-preschool.org.uk/media/ofsted_outstanding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0FF87FF3" wp14:editId="4B514386">
          <wp:simplePos x="0" y="0"/>
          <wp:positionH relativeFrom="column">
            <wp:posOffset>2438400</wp:posOffset>
          </wp:positionH>
          <wp:positionV relativeFrom="paragraph">
            <wp:posOffset>-230505</wp:posOffset>
          </wp:positionV>
          <wp:extent cx="1057910" cy="771525"/>
          <wp:effectExtent l="0" t="0" r="8890" b="952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91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inline distT="0" distB="0" distL="0" distR="0" wp14:anchorId="07985901" wp14:editId="7A9B2F5C">
          <wp:extent cx="724535" cy="629920"/>
          <wp:effectExtent l="0" t="0" r="0" b="0"/>
          <wp:docPr id="5" name="Picture 5" descr="Outstanding_Colour_E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Outstanding_Colour_EY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4535" cy="6299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A48C2" w:rsidRDefault="002A48C2" w:rsidP="002A48C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b/>
        <w:sz w:val="28"/>
        <w:szCs w:val="28"/>
      </w:rPr>
      <w:t>Noah’s Ark Pre-schoo</w:t>
    </w:r>
    <w:r w:rsidRPr="002E5ED9">
      <w:rPr>
        <w:rFonts w:ascii="Arial" w:hAnsi="Arial" w:cs="Arial"/>
        <w:b/>
        <w:sz w:val="28"/>
        <w:szCs w:val="28"/>
      </w:rPr>
      <w:t>l</w:t>
    </w:r>
  </w:p>
  <w:p w:rsidR="002A48C2" w:rsidRPr="006B6B9A" w:rsidRDefault="002A48C2" w:rsidP="002A48C2">
    <w:pPr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The Bungalow, 401-403 Ewell Road, Tolworth, </w:t>
    </w:r>
    <w:r w:rsidRPr="002E5ED9">
      <w:rPr>
        <w:rFonts w:ascii="Arial" w:hAnsi="Arial" w:cs="Arial"/>
        <w:sz w:val="20"/>
        <w:szCs w:val="20"/>
      </w:rPr>
      <w:t>KT6 7DG</w:t>
    </w:r>
  </w:p>
  <w:p w:rsidR="002A48C2" w:rsidRDefault="002A48C2">
    <w:pPr>
      <w:pStyle w:val="Header"/>
    </w:pPr>
  </w:p>
  <w:p w:rsidR="002A48C2" w:rsidRDefault="002A48C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7765B"/>
    <w:multiLevelType w:val="hybridMultilevel"/>
    <w:tmpl w:val="A0E636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3C745D"/>
    <w:multiLevelType w:val="multilevel"/>
    <w:tmpl w:val="DE7E3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E2F05F6"/>
    <w:multiLevelType w:val="hybridMultilevel"/>
    <w:tmpl w:val="FF3424FC"/>
    <w:lvl w:ilvl="0" w:tplc="A0CC5FA6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44152E96"/>
    <w:multiLevelType w:val="hybridMultilevel"/>
    <w:tmpl w:val="D7880978"/>
    <w:lvl w:ilvl="0" w:tplc="5CB02D22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622105"/>
    <w:multiLevelType w:val="hybridMultilevel"/>
    <w:tmpl w:val="EF74CA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13258A"/>
    <w:multiLevelType w:val="hybridMultilevel"/>
    <w:tmpl w:val="A9188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F01BFF"/>
    <w:multiLevelType w:val="hybridMultilevel"/>
    <w:tmpl w:val="8F7025AE"/>
    <w:lvl w:ilvl="0" w:tplc="014C2CCE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2DE63A0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E384F5D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C97AF3E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D1646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84E8B7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44283AB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992A7A2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68CDA3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7" w15:restartNumberingAfterBreak="0">
    <w:nsid w:val="4E8D492D"/>
    <w:multiLevelType w:val="hybridMultilevel"/>
    <w:tmpl w:val="2AF0A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6437AC"/>
    <w:multiLevelType w:val="hybridMultilevel"/>
    <w:tmpl w:val="1010B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A55986"/>
    <w:multiLevelType w:val="hybridMultilevel"/>
    <w:tmpl w:val="A5DEB0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52656D"/>
    <w:multiLevelType w:val="hybridMultilevel"/>
    <w:tmpl w:val="A9DE4544"/>
    <w:lvl w:ilvl="0" w:tplc="B0508D4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40209C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12F0C1B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14B10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5B87ED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BC6FA3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AD9007F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60E447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F02B00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9"/>
  </w:num>
  <w:num w:numId="5">
    <w:abstractNumId w:val="8"/>
  </w:num>
  <w:num w:numId="6">
    <w:abstractNumId w:val="1"/>
  </w:num>
  <w:num w:numId="7">
    <w:abstractNumId w:val="10"/>
  </w:num>
  <w:num w:numId="8">
    <w:abstractNumId w:val="6"/>
  </w:num>
  <w:num w:numId="9">
    <w:abstractNumId w:val="4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0EC"/>
    <w:rsid w:val="000A4C1F"/>
    <w:rsid w:val="000B3FE3"/>
    <w:rsid w:val="000F7DE5"/>
    <w:rsid w:val="0013578E"/>
    <w:rsid w:val="001A1EEB"/>
    <w:rsid w:val="001E07E0"/>
    <w:rsid w:val="001E2F04"/>
    <w:rsid w:val="0022794F"/>
    <w:rsid w:val="00254D60"/>
    <w:rsid w:val="0025712B"/>
    <w:rsid w:val="002A1020"/>
    <w:rsid w:val="002A48C2"/>
    <w:rsid w:val="002B2E06"/>
    <w:rsid w:val="002C0C10"/>
    <w:rsid w:val="002E386D"/>
    <w:rsid w:val="003049DB"/>
    <w:rsid w:val="0037550D"/>
    <w:rsid w:val="003B70E9"/>
    <w:rsid w:val="00422D87"/>
    <w:rsid w:val="00425D44"/>
    <w:rsid w:val="00433E20"/>
    <w:rsid w:val="004929DD"/>
    <w:rsid w:val="004A6447"/>
    <w:rsid w:val="00514422"/>
    <w:rsid w:val="00750488"/>
    <w:rsid w:val="007A578C"/>
    <w:rsid w:val="0087061F"/>
    <w:rsid w:val="008840EC"/>
    <w:rsid w:val="00885819"/>
    <w:rsid w:val="00907F46"/>
    <w:rsid w:val="00931755"/>
    <w:rsid w:val="00994CE0"/>
    <w:rsid w:val="009C20CD"/>
    <w:rsid w:val="00A03EE1"/>
    <w:rsid w:val="00A46600"/>
    <w:rsid w:val="00A64E27"/>
    <w:rsid w:val="00B02563"/>
    <w:rsid w:val="00B758FF"/>
    <w:rsid w:val="00C01243"/>
    <w:rsid w:val="00C26C3D"/>
    <w:rsid w:val="00C51950"/>
    <w:rsid w:val="00C934DA"/>
    <w:rsid w:val="00C96802"/>
    <w:rsid w:val="00D14902"/>
    <w:rsid w:val="00D14EBA"/>
    <w:rsid w:val="00E17F67"/>
    <w:rsid w:val="00E206AC"/>
    <w:rsid w:val="00E34F07"/>
    <w:rsid w:val="00EE7154"/>
    <w:rsid w:val="00F965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E9DA526-AC81-4CA4-AFC4-5AEDEA047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0EC"/>
    <w:pPr>
      <w:spacing w:after="160"/>
    </w:pPr>
    <w:rPr>
      <w:rFonts w:eastAsiaTheme="minorEastAsia"/>
      <w:sz w:val="21"/>
      <w:szCs w:val="21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40EC"/>
    <w:pPr>
      <w:keepNext/>
      <w:keepLines/>
      <w:pBdr>
        <w:bottom w:val="single" w:sz="4" w:space="2" w:color="C0504D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840EC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BodyText">
    <w:name w:val="Body Text"/>
    <w:basedOn w:val="Normal"/>
    <w:link w:val="BodyTextChar"/>
    <w:uiPriority w:val="99"/>
    <w:rsid w:val="008840E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8840EC"/>
    <w:rPr>
      <w:rFonts w:ascii="Times New Roman" w:eastAsia="Times New Roman" w:hAnsi="Times New Roman" w:cs="Times New Roman"/>
      <w:sz w:val="28"/>
      <w:szCs w:val="24"/>
    </w:rPr>
  </w:style>
  <w:style w:type="paragraph" w:styleId="ListParagraph">
    <w:name w:val="List Paragraph"/>
    <w:basedOn w:val="Normal"/>
    <w:uiPriority w:val="34"/>
    <w:qFormat/>
    <w:rsid w:val="001E07E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F67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A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48C2"/>
    <w:rPr>
      <w:rFonts w:eastAsiaTheme="minorEastAsia"/>
      <w:sz w:val="21"/>
      <w:szCs w:val="21"/>
    </w:rPr>
  </w:style>
  <w:style w:type="paragraph" w:styleId="Footer">
    <w:name w:val="footer"/>
    <w:basedOn w:val="Normal"/>
    <w:link w:val="FooterChar"/>
    <w:uiPriority w:val="99"/>
    <w:unhideWhenUsed/>
    <w:rsid w:val="002A48C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48C2"/>
    <w:rPr>
      <w:rFonts w:eastAsiaTheme="minorEastAsia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2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1968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2306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409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3224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650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43923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954248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0127">
          <w:marLeft w:val="432"/>
          <w:marRight w:val="0"/>
          <w:marTop w:val="1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1064</Words>
  <Characters>6066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</dc:creator>
  <cp:lastModifiedBy>Bettina Campion</cp:lastModifiedBy>
  <cp:revision>2</cp:revision>
  <dcterms:created xsi:type="dcterms:W3CDTF">2019-01-29T15:00:00Z</dcterms:created>
  <dcterms:modified xsi:type="dcterms:W3CDTF">2019-01-29T15:00:00Z</dcterms:modified>
</cp:coreProperties>
</file>